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A92" w:rsidRDefault="005135F2">
      <w:pPr>
        <w:jc w:val="both"/>
        <w:rPr>
          <w:rFonts w:ascii="Times New Roman" w:hAnsi="Times New Roman"/>
          <w:highlight w:val="white"/>
        </w:rPr>
      </w:pPr>
      <w:r>
        <w:rPr>
          <w:noProof/>
          <w:lang w:eastAsia="tr-TR" w:bidi="ar-SA"/>
        </w:rPr>
        <w:drawing>
          <wp:anchor distT="0" distB="0" distL="0" distR="0" simplePos="0" relativeHeight="251657728" behindDoc="0" locked="0" layoutInCell="1" allowOverlap="1">
            <wp:simplePos x="0" y="0"/>
            <wp:positionH relativeFrom="column">
              <wp:posOffset>78105</wp:posOffset>
            </wp:positionH>
            <wp:positionV relativeFrom="paragraph">
              <wp:posOffset>34925</wp:posOffset>
            </wp:positionV>
            <wp:extent cx="890905" cy="1128395"/>
            <wp:effectExtent l="19050" t="0" r="4445" b="0"/>
            <wp:wrapSquare wrapText="larges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90905" cy="1128395"/>
                    </a:xfrm>
                    <a:prstGeom prst="rect">
                      <a:avLst/>
                    </a:prstGeom>
                    <a:solidFill>
                      <a:srgbClr val="FFFFFF"/>
                    </a:solidFill>
                    <a:ln w="9525">
                      <a:noFill/>
                      <a:miter lim="800000"/>
                      <a:headEnd/>
                      <a:tailEnd/>
                    </a:ln>
                  </pic:spPr>
                </pic:pic>
              </a:graphicData>
            </a:graphic>
          </wp:anchor>
        </w:drawing>
      </w:r>
    </w:p>
    <w:p w:rsidR="004F2A92" w:rsidRDefault="004F2A92">
      <w:pPr>
        <w:jc w:val="center"/>
      </w:pPr>
      <w:r>
        <w:rPr>
          <w:rFonts w:ascii="Times New Roman" w:hAnsi="Times New Roman" w:cs="Times New Roman"/>
          <w:b/>
          <w:highlight w:val="white"/>
        </w:rPr>
        <w:t xml:space="preserve">                                                                          Varsa karşı tarafın logosu</w:t>
      </w:r>
    </w:p>
    <w:p w:rsidR="004F2A92" w:rsidRDefault="004F2A92">
      <w:pPr>
        <w:jc w:val="center"/>
        <w:rPr>
          <w:rFonts w:ascii="Times New Roman" w:hAnsi="Times New Roman"/>
          <w:highlight w:val="white"/>
        </w:rPr>
      </w:pPr>
    </w:p>
    <w:p w:rsidR="004F2A92" w:rsidRDefault="004F2A92">
      <w:pPr>
        <w:jc w:val="center"/>
        <w:rPr>
          <w:rFonts w:ascii="Times New Roman" w:hAnsi="Times New Roman"/>
          <w:highlight w:val="white"/>
        </w:rPr>
      </w:pPr>
    </w:p>
    <w:p w:rsidR="004F2A92" w:rsidRDefault="004F2A92">
      <w:pPr>
        <w:jc w:val="center"/>
        <w:rPr>
          <w:rFonts w:ascii="Times New Roman" w:hAnsi="Times New Roman"/>
          <w:highlight w:val="white"/>
        </w:rPr>
      </w:pPr>
    </w:p>
    <w:p w:rsidR="004F2A92" w:rsidRDefault="004F2A92">
      <w:pPr>
        <w:jc w:val="center"/>
        <w:rPr>
          <w:rFonts w:ascii="Times New Roman" w:hAnsi="Times New Roman"/>
          <w:highlight w:val="white"/>
        </w:rPr>
      </w:pPr>
    </w:p>
    <w:p w:rsidR="004F2A92" w:rsidRDefault="004F2A92">
      <w:pPr>
        <w:jc w:val="center"/>
        <w:rPr>
          <w:rFonts w:ascii="Times New Roman" w:hAnsi="Times New Roman"/>
          <w:highlight w:val="white"/>
        </w:rPr>
      </w:pPr>
    </w:p>
    <w:p w:rsidR="004F2A92" w:rsidRDefault="004F2A92">
      <w:pPr>
        <w:jc w:val="center"/>
      </w:pPr>
      <w:r>
        <w:rPr>
          <w:rFonts w:ascii="Times New Roman" w:hAnsi="Times New Roman" w:cs="Times New Roman"/>
          <w:b/>
          <w:highlight w:val="white"/>
        </w:rPr>
        <w:t>PROTOKOL ÖRNEĞİ</w:t>
      </w:r>
    </w:p>
    <w:p w:rsidR="004F2A92" w:rsidRDefault="004F2A92">
      <w:pPr>
        <w:jc w:val="center"/>
        <w:rPr>
          <w:rFonts w:ascii="Times New Roman" w:hAnsi="Times New Roman"/>
          <w:highlight w:val="white"/>
        </w:rPr>
      </w:pPr>
    </w:p>
    <w:p w:rsidR="004F2A92" w:rsidRDefault="004F2A92">
      <w:pPr>
        <w:jc w:val="center"/>
      </w:pPr>
      <w:r>
        <w:rPr>
          <w:rFonts w:ascii="Times New Roman" w:hAnsi="Times New Roman" w:cs="Times New Roman"/>
          <w:b/>
          <w:highlight w:val="white"/>
        </w:rPr>
        <w:t xml:space="preserve">BİLECİK ŞEYH EDEBALİ ÜNİVERSİTESİ İLE .............. ARASINDA  </w:t>
      </w:r>
    </w:p>
    <w:p w:rsidR="004F2A92" w:rsidRDefault="004F2A92">
      <w:pPr>
        <w:jc w:val="center"/>
      </w:pPr>
      <w:r>
        <w:rPr>
          <w:rFonts w:ascii="Times New Roman" w:hAnsi="Times New Roman" w:cs="Times New Roman"/>
          <w:b/>
          <w:highlight w:val="white"/>
        </w:rPr>
        <w:t>İŞBİRLİĞİ PROTOKOLÜ</w:t>
      </w:r>
    </w:p>
    <w:p w:rsidR="004F2A92" w:rsidRDefault="004F2A92">
      <w:r>
        <w:rPr>
          <w:rFonts w:ascii="Times New Roman" w:hAnsi="Times New Roman" w:cs="Times New Roman"/>
          <w:b/>
          <w:highlight w:val="white"/>
        </w:rPr>
        <w:t xml:space="preserve">                                                                                   </w:t>
      </w:r>
    </w:p>
    <w:p w:rsidR="004F2A92" w:rsidRDefault="004F2A92">
      <w:r>
        <w:rPr>
          <w:rFonts w:ascii="Times New Roman" w:hAnsi="Times New Roman" w:cs="Times New Roman"/>
          <w:b/>
          <w:highlight w:val="white"/>
        </w:rPr>
        <w:t>Amaç</w:t>
      </w:r>
    </w:p>
    <w:p w:rsidR="004F2A92" w:rsidRDefault="004F2A92">
      <w:pPr>
        <w:pStyle w:val="TableParagraph"/>
        <w:jc w:val="both"/>
      </w:pPr>
      <w:r>
        <w:rPr>
          <w:b/>
          <w:sz w:val="24"/>
          <w:szCs w:val="24"/>
          <w:highlight w:val="white"/>
        </w:rPr>
        <w:t xml:space="preserve">MADDE 1 - </w:t>
      </w:r>
      <w:r>
        <w:rPr>
          <w:sz w:val="24"/>
          <w:szCs w:val="24"/>
          <w:highlight w:val="white"/>
        </w:rPr>
        <w:t>(1)</w:t>
      </w:r>
      <w:r>
        <w:rPr>
          <w:b/>
          <w:sz w:val="24"/>
          <w:szCs w:val="24"/>
          <w:highlight w:val="white"/>
        </w:rPr>
        <w:t xml:space="preserve"> </w:t>
      </w:r>
      <w:r>
        <w:rPr>
          <w:sz w:val="24"/>
          <w:szCs w:val="24"/>
          <w:highlight w:val="white"/>
        </w:rPr>
        <w:t>Bu protokolün amacı, Bilecik Şeyh Edebali Üniversitesi ile ..................</w:t>
      </w:r>
      <w:r>
        <w:rPr>
          <w:rStyle w:val="Vurgu"/>
          <w:i w:val="0"/>
          <w:sz w:val="24"/>
          <w:szCs w:val="24"/>
        </w:rPr>
        <w:t xml:space="preserve"> arasında ................ konusunda yapılacak </w:t>
      </w:r>
      <w:r>
        <w:rPr>
          <w:sz w:val="24"/>
          <w:szCs w:val="24"/>
          <w:highlight w:val="white"/>
        </w:rPr>
        <w:t xml:space="preserve"> işbirliğini gerçekleştirmektir.</w:t>
      </w:r>
    </w:p>
    <w:p w:rsidR="004F2A92" w:rsidRDefault="004F2A92" w:rsidP="00AB6BD0">
      <w:pPr>
        <w:spacing w:before="240"/>
      </w:pPr>
      <w:r>
        <w:rPr>
          <w:rFonts w:ascii="Times New Roman" w:hAnsi="Times New Roman" w:cs="Times New Roman"/>
          <w:b/>
          <w:highlight w:val="white"/>
        </w:rPr>
        <w:t xml:space="preserve">Kapsam </w:t>
      </w:r>
    </w:p>
    <w:p w:rsidR="004F2A92" w:rsidRDefault="004F2A92">
      <w:pPr>
        <w:jc w:val="both"/>
      </w:pPr>
      <w:r>
        <w:rPr>
          <w:rFonts w:ascii="Times New Roman" w:hAnsi="Times New Roman" w:cs="Times New Roman"/>
          <w:b/>
          <w:highlight w:val="white"/>
        </w:rPr>
        <w:t xml:space="preserve">MADDE 2 - </w:t>
      </w:r>
      <w:r>
        <w:rPr>
          <w:rFonts w:ascii="Times New Roman" w:hAnsi="Times New Roman" w:cs="Times New Roman"/>
          <w:highlight w:val="white"/>
        </w:rPr>
        <w:t>(1)</w:t>
      </w:r>
      <w:r>
        <w:rPr>
          <w:rFonts w:ascii="Times New Roman" w:hAnsi="Times New Roman" w:cs="Times New Roman"/>
          <w:b/>
          <w:highlight w:val="white"/>
        </w:rPr>
        <w:t xml:space="preserve"> </w:t>
      </w:r>
      <w:r>
        <w:rPr>
          <w:rFonts w:ascii="Times New Roman" w:hAnsi="Times New Roman" w:cs="Times New Roman"/>
          <w:highlight w:val="white"/>
        </w:rPr>
        <w:t xml:space="preserve">Bu protokol, </w:t>
      </w:r>
      <w:r>
        <w:rPr>
          <w:rStyle w:val="Vurgu"/>
          <w:rFonts w:ascii="Times New Roman" w:hAnsi="Times New Roman" w:cs="Times New Roman"/>
          <w:i w:val="0"/>
        </w:rPr>
        <w:t>Bilecik Şeyh Edebali Üniversitesi ile .................. arasında ................ konusunda yapılacak  işbirliğinin</w:t>
      </w:r>
      <w:r>
        <w:rPr>
          <w:rFonts w:ascii="Times New Roman" w:hAnsi="Times New Roman" w:cs="Times New Roman"/>
          <w:highlight w:val="white"/>
        </w:rPr>
        <w:t xml:space="preserve"> usul ve esaslarını kapsar. </w:t>
      </w:r>
    </w:p>
    <w:p w:rsidR="004F2A92" w:rsidRDefault="004F2A92" w:rsidP="00AB6BD0">
      <w:pPr>
        <w:spacing w:before="240"/>
      </w:pPr>
      <w:r>
        <w:rPr>
          <w:rFonts w:ascii="Times New Roman" w:hAnsi="Times New Roman" w:cs="Times New Roman"/>
          <w:b/>
          <w:highlight w:val="white"/>
        </w:rPr>
        <w:t xml:space="preserve">Dayanak </w:t>
      </w:r>
      <w:r>
        <w:rPr>
          <w:rFonts w:ascii="Times New Roman" w:hAnsi="Times New Roman" w:cs="Times New Roman"/>
          <w:color w:val="FF0000"/>
          <w:highlight w:val="white"/>
        </w:rPr>
        <w:t>(Kamu kurum/kuruluşları ile yapılan protokollerde ilgili mevzuat belirtilir)</w:t>
      </w:r>
    </w:p>
    <w:p w:rsidR="004F2A92" w:rsidRDefault="004F2A92">
      <w:pPr>
        <w:jc w:val="both"/>
      </w:pPr>
      <w:r>
        <w:rPr>
          <w:rFonts w:ascii="Times New Roman" w:hAnsi="Times New Roman" w:cs="Times New Roman"/>
          <w:b/>
          <w:highlight w:val="white"/>
        </w:rPr>
        <w:t xml:space="preserve">MADDE 3 - </w:t>
      </w:r>
      <w:r>
        <w:rPr>
          <w:rFonts w:ascii="Times New Roman" w:hAnsi="Times New Roman" w:cs="Times New Roman"/>
          <w:highlight w:val="white"/>
        </w:rPr>
        <w:t>(1)</w:t>
      </w:r>
      <w:r>
        <w:rPr>
          <w:rFonts w:ascii="Times New Roman" w:hAnsi="Times New Roman" w:cs="Times New Roman"/>
          <w:b/>
          <w:highlight w:val="white"/>
        </w:rPr>
        <w:t xml:space="preserve"> </w:t>
      </w:r>
      <w:r>
        <w:rPr>
          <w:rFonts w:ascii="Times New Roman" w:hAnsi="Times New Roman" w:cs="Times New Roman"/>
          <w:highlight w:val="white"/>
        </w:rPr>
        <w:t>Bu protokol</w:t>
      </w:r>
      <w:r>
        <w:rPr>
          <w:rStyle w:val="Vurgu"/>
          <w:rFonts w:ascii="Times New Roman" w:hAnsi="Times New Roman" w:cs="Times New Roman"/>
          <w:i w:val="0"/>
        </w:rPr>
        <w:t xml:space="preserve"> ..........(Örneğin: 2547 sayılı Yükseköğretim Kanunu’nun .... maddesine)..............</w:t>
      </w:r>
      <w:r>
        <w:rPr>
          <w:rFonts w:ascii="Times New Roman" w:hAnsi="Times New Roman" w:cs="Times New Roman"/>
          <w:highlight w:val="white"/>
        </w:rPr>
        <w:t xml:space="preserve"> dayanılarak hazırlanmıştır. </w:t>
      </w:r>
    </w:p>
    <w:p w:rsidR="004F2A92" w:rsidRDefault="004F2A92" w:rsidP="00AB6BD0">
      <w:pPr>
        <w:spacing w:before="240"/>
      </w:pPr>
      <w:r>
        <w:rPr>
          <w:rFonts w:ascii="Times New Roman" w:hAnsi="Times New Roman" w:cs="Times New Roman"/>
          <w:b/>
          <w:highlight w:val="white"/>
        </w:rPr>
        <w:t>Taraflar</w:t>
      </w:r>
    </w:p>
    <w:p w:rsidR="004F2A92" w:rsidRDefault="004F2A92">
      <w:r>
        <w:rPr>
          <w:rFonts w:ascii="Times New Roman" w:hAnsi="Times New Roman" w:cs="Times New Roman"/>
          <w:b/>
          <w:highlight w:val="white"/>
        </w:rPr>
        <w:t xml:space="preserve">MADDE 4 - </w:t>
      </w:r>
      <w:r>
        <w:rPr>
          <w:rFonts w:ascii="Times New Roman" w:hAnsi="Times New Roman" w:cs="Times New Roman"/>
          <w:highlight w:val="white"/>
        </w:rPr>
        <w:t xml:space="preserve">(1) </w:t>
      </w:r>
      <w:r>
        <w:rPr>
          <w:rFonts w:ascii="Times New Roman" w:hAnsi="Times New Roman" w:cs="Times New Roman"/>
          <w:b/>
          <w:highlight w:val="white"/>
        </w:rPr>
        <w:t xml:space="preserve"> </w:t>
      </w:r>
      <w:r>
        <w:rPr>
          <w:rFonts w:ascii="Times New Roman" w:hAnsi="Times New Roman" w:cs="Times New Roman"/>
          <w:highlight w:val="white"/>
        </w:rPr>
        <w:t>B</w:t>
      </w:r>
      <w:r>
        <w:rPr>
          <w:rFonts w:ascii="Times New Roman" w:eastAsia="Times New Roman" w:hAnsi="Times New Roman" w:cs="Times New Roman"/>
          <w:color w:val="000000"/>
          <w:highlight w:val="white"/>
          <w:lang w:eastAsia="tr-TR"/>
        </w:rPr>
        <w:t>u protokol, Bilecik Şeyh Edebali Üniversitesi (bundan sonra "</w:t>
      </w:r>
      <w:r>
        <w:rPr>
          <w:rFonts w:ascii="Times New Roman" w:hAnsi="Times New Roman" w:cs="Times New Roman"/>
          <w:color w:val="000000"/>
          <w:highlight w:val="white"/>
          <w:lang w:eastAsia="tr-TR"/>
        </w:rPr>
        <w:t>ÜNİVERSİTE</w:t>
      </w:r>
      <w:r>
        <w:rPr>
          <w:rFonts w:ascii="Times New Roman" w:eastAsia="Times New Roman" w:hAnsi="Times New Roman" w:cs="Times New Roman"/>
          <w:color w:val="000000"/>
          <w:highlight w:val="white"/>
          <w:lang w:eastAsia="tr-TR"/>
        </w:rPr>
        <w:t xml:space="preserve">" olarak anılacaktır) ile ........................... (bundan sonra....... olarak anılacaktır) </w:t>
      </w:r>
      <w:r>
        <w:rPr>
          <w:rFonts w:ascii="Times New Roman" w:eastAsia="Times" w:hAnsi="Times New Roman" w:cs="Times New Roman"/>
          <w:color w:val="000000"/>
          <w:highlight w:val="white"/>
        </w:rPr>
        <w:t xml:space="preserve">arasında yapılmıştır. </w:t>
      </w:r>
    </w:p>
    <w:p w:rsidR="004F2A92" w:rsidRDefault="004F2A92" w:rsidP="00AB6BD0">
      <w:pPr>
        <w:spacing w:before="120"/>
        <w:jc w:val="both"/>
      </w:pPr>
      <w:r>
        <w:rPr>
          <w:rFonts w:ascii="Times New Roman" w:eastAsia="Times" w:hAnsi="Times New Roman" w:cs="Times New Roman"/>
          <w:color w:val="000000"/>
          <w:highlight w:val="white"/>
        </w:rPr>
        <w:tab/>
        <w:t xml:space="preserve">(2) İşbirliği Protokolü metninde </w:t>
      </w:r>
      <w:r>
        <w:rPr>
          <w:rFonts w:ascii="Times New Roman" w:hAnsi="Times New Roman" w:cs="Times New Roman"/>
          <w:color w:val="000000"/>
          <w:highlight w:val="white"/>
        </w:rPr>
        <w:t>ÜNİVERSİTE</w:t>
      </w:r>
      <w:r>
        <w:rPr>
          <w:rFonts w:ascii="Times New Roman" w:eastAsia="Times" w:hAnsi="Times New Roman" w:cs="Times New Roman"/>
          <w:color w:val="000000"/>
          <w:highlight w:val="white"/>
        </w:rPr>
        <w:t xml:space="preserve"> ve ............... ayrı ayrı “Taraf”, birlikte “Taraflar” olarak anılabileceklerdir. </w:t>
      </w:r>
    </w:p>
    <w:p w:rsidR="004F2A92" w:rsidRDefault="004F2A92" w:rsidP="00AB6BD0">
      <w:pPr>
        <w:shd w:val="clear" w:color="auto" w:fill="FCFCFC"/>
        <w:spacing w:before="120"/>
        <w:jc w:val="both"/>
        <w:textAlignment w:val="baseline"/>
      </w:pPr>
      <w:r>
        <w:rPr>
          <w:rFonts w:ascii="Times New Roman" w:eastAsia="Times" w:hAnsi="Times New Roman" w:cs="Times New Roman"/>
          <w:color w:val="000000"/>
          <w:highlight w:val="white"/>
        </w:rPr>
        <w:tab/>
        <w:t>(3) Taraflar aşağıda yazılı adresleri kanuni ikametgâh olarak kabul etmişlerdir. Bu adreslere yapılacak tebligatlar geçerli olacaktır. Adres bilgilerinin değişmesi halinde taraflar birbirlerine, değişiklikten itibaren en geç 1 (bir) ay içinde yazılı olarak bildirimde bulunacaktır. Aksi takdirde bu adreslere yapılacak tebligatlar, geçerli tebligatın tüm sonuçlarını doğurur.</w:t>
      </w:r>
    </w:p>
    <w:p w:rsidR="004F2A92" w:rsidRDefault="004F2A92" w:rsidP="00AB6BD0">
      <w:pPr>
        <w:shd w:val="clear" w:color="auto" w:fill="FCFCFC"/>
        <w:spacing w:before="120"/>
        <w:jc w:val="both"/>
        <w:textAlignment w:val="baseline"/>
      </w:pPr>
      <w:r>
        <w:rPr>
          <w:rFonts w:ascii="Times New Roman" w:eastAsia="Times New Roman" w:hAnsi="Times New Roman" w:cs="Times New Roman"/>
          <w:highlight w:val="white"/>
          <w:lang w:eastAsia="tr-TR"/>
        </w:rPr>
        <w:tab/>
      </w:r>
      <w:r>
        <w:rPr>
          <w:rFonts w:ascii="Times New Roman" w:eastAsia="Times New Roman" w:hAnsi="Times New Roman" w:cs="Times New Roman"/>
          <w:b/>
          <w:highlight w:val="white"/>
          <w:lang w:eastAsia="tr-TR"/>
        </w:rPr>
        <w:t>a) Bilecik Şeyh Edebali Üniversitesi Rektörlüğü</w:t>
      </w:r>
    </w:p>
    <w:p w:rsidR="004F2A92" w:rsidRDefault="004F2A92">
      <w:pPr>
        <w:jc w:val="both"/>
      </w:pPr>
      <w:r>
        <w:rPr>
          <w:rFonts w:ascii="Times New Roman" w:hAnsi="Times New Roman" w:cs="Times New Roman"/>
          <w:highlight w:val="white"/>
        </w:rPr>
        <w:tab/>
        <w:t>Pelitözü Mah. Fatih Sultan Mehmet Bulvarı No:27 11100 Merkez/BİLECİK</w:t>
      </w:r>
    </w:p>
    <w:p w:rsidR="004F2A92" w:rsidRDefault="004F2A92" w:rsidP="00AB6BD0">
      <w:pPr>
        <w:spacing w:before="120"/>
        <w:jc w:val="both"/>
      </w:pPr>
      <w:r>
        <w:rPr>
          <w:rFonts w:ascii="Times New Roman" w:hAnsi="Times New Roman" w:cs="Times New Roman"/>
          <w:color w:val="000000"/>
          <w:highlight w:val="white"/>
        </w:rPr>
        <w:tab/>
      </w:r>
      <w:r>
        <w:rPr>
          <w:rFonts w:ascii="Times New Roman" w:hAnsi="Times New Roman" w:cs="Times New Roman"/>
          <w:b/>
          <w:color w:val="000000"/>
          <w:highlight w:val="white"/>
        </w:rPr>
        <w:t xml:space="preserve">b) </w:t>
      </w:r>
      <w:r>
        <w:rPr>
          <w:rFonts w:ascii="Times New Roman" w:eastAsia="Times New Roman" w:hAnsi="Times New Roman" w:cs="Times New Roman"/>
          <w:b/>
          <w:color w:val="000000"/>
          <w:highlight w:val="white"/>
          <w:lang w:eastAsia="tr-TR"/>
        </w:rPr>
        <w:t>..............................</w:t>
      </w:r>
    </w:p>
    <w:p w:rsidR="004F2A92" w:rsidRDefault="004F2A92">
      <w:pPr>
        <w:pStyle w:val="ListeParagraf"/>
        <w:ind w:left="0"/>
        <w:jc w:val="both"/>
      </w:pPr>
      <w:r>
        <w:rPr>
          <w:rStyle w:val="Vurgu"/>
          <w:rFonts w:ascii="Times New Roman" w:hAnsi="Times New Roman" w:cs="Times New Roman"/>
          <w:i w:val="0"/>
          <w:color w:val="000000"/>
        </w:rPr>
        <w:tab/>
        <w:t>...................................</w:t>
      </w:r>
    </w:p>
    <w:p w:rsidR="004F2A92" w:rsidRDefault="004F2A92" w:rsidP="00AB6BD0">
      <w:pPr>
        <w:spacing w:before="240"/>
      </w:pPr>
      <w:r>
        <w:rPr>
          <w:rFonts w:ascii="Times New Roman" w:hAnsi="Times New Roman" w:cs="Times New Roman"/>
          <w:b/>
          <w:highlight w:val="white"/>
        </w:rPr>
        <w:t>Tarafların Yükümlülükleri</w:t>
      </w:r>
    </w:p>
    <w:p w:rsidR="004F2A92" w:rsidRDefault="004F2A92">
      <w:r>
        <w:rPr>
          <w:rFonts w:ascii="Times New Roman" w:hAnsi="Times New Roman" w:cs="Times New Roman"/>
          <w:b/>
          <w:color w:val="000000"/>
          <w:highlight w:val="white"/>
        </w:rPr>
        <w:t xml:space="preserve">MADDE 5 - </w:t>
      </w:r>
      <w:r>
        <w:rPr>
          <w:rFonts w:ascii="Times New Roman" w:hAnsi="Times New Roman" w:cs="Times New Roman"/>
          <w:color w:val="000000"/>
          <w:highlight w:val="white"/>
        </w:rPr>
        <w:t>(1) Protokol kapsamında tarafların yükümlülükleri aşağıdaki gibidir;</w:t>
      </w:r>
    </w:p>
    <w:p w:rsidR="004F2A92" w:rsidRDefault="004F2A92" w:rsidP="00AB6BD0">
      <w:pPr>
        <w:spacing w:before="120"/>
      </w:pPr>
      <w:r>
        <w:rPr>
          <w:rFonts w:ascii="Times New Roman" w:hAnsi="Times New Roman" w:cs="Times New Roman"/>
          <w:color w:val="000000"/>
          <w:highlight w:val="white"/>
        </w:rPr>
        <w:t>(2) Bilecik Şeyh Edebali Üniversitesi’nin Yükümlülükleri</w:t>
      </w:r>
    </w:p>
    <w:p w:rsidR="004F2A92" w:rsidRDefault="004F2A92" w:rsidP="00AB6BD0">
      <w:pPr>
        <w:spacing w:before="120"/>
      </w:pPr>
      <w:r>
        <w:rPr>
          <w:rFonts w:ascii="Times New Roman" w:hAnsi="Times New Roman" w:cs="Times New Roman"/>
          <w:color w:val="000000"/>
          <w:highlight w:val="white"/>
        </w:rPr>
        <w:t xml:space="preserve">a) </w:t>
      </w:r>
    </w:p>
    <w:p w:rsidR="004F2A92" w:rsidRDefault="004F2A92" w:rsidP="00AB6BD0">
      <w:pPr>
        <w:spacing w:before="120"/>
      </w:pPr>
      <w:r>
        <w:rPr>
          <w:rFonts w:ascii="Times New Roman" w:hAnsi="Times New Roman" w:cs="Times New Roman"/>
          <w:highlight w:val="white"/>
        </w:rPr>
        <w:t>b)</w:t>
      </w:r>
    </w:p>
    <w:p w:rsidR="004F2A92" w:rsidRDefault="004F2A92" w:rsidP="00AB6BD0">
      <w:pPr>
        <w:spacing w:before="120"/>
        <w:rPr>
          <w:rFonts w:ascii="Times New Roman" w:hAnsi="Times New Roman" w:cs="Times New Roman"/>
        </w:rPr>
      </w:pPr>
      <w:r>
        <w:rPr>
          <w:rFonts w:ascii="Times New Roman" w:hAnsi="Times New Roman" w:cs="Times New Roman"/>
          <w:highlight w:val="white"/>
        </w:rPr>
        <w:t>c)</w:t>
      </w:r>
    </w:p>
    <w:p w:rsidR="00AB6BD0" w:rsidRDefault="00AB6BD0" w:rsidP="00AB6BD0">
      <w:pPr>
        <w:spacing w:before="120"/>
        <w:rPr>
          <w:rFonts w:ascii="Times New Roman" w:hAnsi="Times New Roman" w:cs="Times New Roman"/>
        </w:rPr>
      </w:pPr>
      <w:r>
        <w:rPr>
          <w:rFonts w:ascii="Times New Roman" w:hAnsi="Times New Roman" w:cs="Times New Roman"/>
        </w:rPr>
        <w:t xml:space="preserve">ç) </w:t>
      </w:r>
    </w:p>
    <w:p w:rsidR="004F2A92" w:rsidRDefault="004F2A92" w:rsidP="00AB6BD0">
      <w:pPr>
        <w:spacing w:before="120"/>
      </w:pPr>
      <w:r>
        <w:rPr>
          <w:rFonts w:ascii="Times New Roman" w:hAnsi="Times New Roman" w:cs="Times New Roman"/>
          <w:highlight w:val="white"/>
        </w:rPr>
        <w:t>(3) .......................................nın Yükümlülükleri</w:t>
      </w:r>
    </w:p>
    <w:p w:rsidR="004F2A92" w:rsidRDefault="004F2A92" w:rsidP="00AB6BD0">
      <w:pPr>
        <w:spacing w:before="120"/>
      </w:pPr>
      <w:r>
        <w:rPr>
          <w:rFonts w:ascii="Times New Roman" w:hAnsi="Times New Roman" w:cs="Times New Roman"/>
          <w:highlight w:val="white"/>
        </w:rPr>
        <w:lastRenderedPageBreak/>
        <w:t xml:space="preserve">a) </w:t>
      </w:r>
    </w:p>
    <w:p w:rsidR="004F2A92" w:rsidRDefault="004F2A92" w:rsidP="00AB6BD0">
      <w:pPr>
        <w:spacing w:before="120"/>
      </w:pPr>
      <w:r>
        <w:rPr>
          <w:rFonts w:ascii="Times New Roman" w:hAnsi="Times New Roman" w:cs="Times New Roman"/>
          <w:highlight w:val="white"/>
        </w:rPr>
        <w:t>b)</w:t>
      </w:r>
    </w:p>
    <w:p w:rsidR="004F2A92" w:rsidRDefault="004F2A92" w:rsidP="00AB6BD0">
      <w:pPr>
        <w:spacing w:before="120"/>
      </w:pPr>
      <w:r>
        <w:rPr>
          <w:rFonts w:ascii="Times New Roman" w:hAnsi="Times New Roman" w:cs="Times New Roman"/>
          <w:highlight w:val="white"/>
        </w:rPr>
        <w:t>c)</w:t>
      </w:r>
    </w:p>
    <w:p w:rsidR="004F2A92" w:rsidRDefault="00AB6BD0" w:rsidP="00AB6BD0">
      <w:pPr>
        <w:spacing w:before="120"/>
        <w:rPr>
          <w:rFonts w:ascii="Times New Roman" w:hAnsi="Times New Roman"/>
          <w:highlight w:val="white"/>
        </w:rPr>
      </w:pPr>
      <w:r>
        <w:rPr>
          <w:rFonts w:ascii="Times New Roman" w:hAnsi="Times New Roman"/>
          <w:highlight w:val="white"/>
        </w:rPr>
        <w:t>ç)</w:t>
      </w:r>
    </w:p>
    <w:p w:rsidR="004F2A92" w:rsidRDefault="004F2A92" w:rsidP="00AB6BD0">
      <w:pPr>
        <w:spacing w:before="240"/>
      </w:pPr>
      <w:r>
        <w:rPr>
          <w:rFonts w:ascii="Times New Roman" w:hAnsi="Times New Roman" w:cs="Times New Roman"/>
          <w:b/>
          <w:bCs/>
          <w:highlight w:val="white"/>
        </w:rPr>
        <w:t>Fikri ve Sınai Haklar</w:t>
      </w:r>
    </w:p>
    <w:p w:rsidR="004F2A92" w:rsidRDefault="004F2A92">
      <w:pPr>
        <w:autoSpaceDE w:val="0"/>
        <w:jc w:val="both"/>
      </w:pPr>
      <w:r>
        <w:rPr>
          <w:rFonts w:ascii="Times New Roman" w:hAnsi="Times New Roman" w:cs="Times New Roman"/>
          <w:b/>
          <w:bCs/>
          <w:color w:val="000000"/>
          <w:shd w:val="clear" w:color="auto" w:fill="FFFFFF"/>
          <w:lang w:eastAsia="tr-TR"/>
        </w:rPr>
        <w:t xml:space="preserve">MADDE 6 - </w:t>
      </w:r>
      <w:r>
        <w:rPr>
          <w:rFonts w:ascii="Times New Roman" w:hAnsi="Times New Roman" w:cs="Times New Roman"/>
          <w:color w:val="000000"/>
          <w:shd w:val="clear" w:color="auto" w:fill="FFFFFF"/>
          <w:lang w:eastAsia="tr-TR"/>
        </w:rPr>
        <w:t>(1) Protokol fikri ve sınai haklarla ilgili konuyu da içeriyorsa, mülkiyet hakkının kime/kimlere ait olacağı da düzenlenmelidir.</w:t>
      </w:r>
    </w:p>
    <w:p w:rsidR="004F2A92" w:rsidRDefault="004F2A92" w:rsidP="00AB6BD0">
      <w:pPr>
        <w:autoSpaceDE w:val="0"/>
        <w:spacing w:before="240"/>
        <w:jc w:val="both"/>
      </w:pPr>
      <w:r>
        <w:rPr>
          <w:rFonts w:ascii="Times New Roman" w:hAnsi="Times New Roman" w:cs="Times New Roman"/>
          <w:b/>
          <w:bCs/>
          <w:color w:val="000000"/>
          <w:shd w:val="clear" w:color="auto" w:fill="FFFFFF"/>
          <w:lang w:eastAsia="tr-TR"/>
        </w:rPr>
        <w:t>Gizlilik ve Kişisel Verilerin Korunması</w:t>
      </w:r>
    </w:p>
    <w:p w:rsidR="004F2A92" w:rsidRDefault="004F2A92">
      <w:pPr>
        <w:autoSpaceDE w:val="0"/>
        <w:jc w:val="both"/>
      </w:pPr>
      <w:r>
        <w:rPr>
          <w:rFonts w:ascii="Times New Roman" w:hAnsi="Times New Roman" w:cs="Times New Roman"/>
          <w:b/>
          <w:bCs/>
          <w:color w:val="000000"/>
          <w:shd w:val="clear" w:color="auto" w:fill="FFFFFF"/>
          <w:lang w:eastAsia="tr-TR"/>
        </w:rPr>
        <w:t xml:space="preserve">MADDE 7 - </w:t>
      </w:r>
      <w:r>
        <w:rPr>
          <w:rFonts w:ascii="Times New Roman" w:hAnsi="Times New Roman" w:cs="Times New Roman"/>
          <w:bCs/>
          <w:color w:val="000000"/>
          <w:shd w:val="clear" w:color="auto" w:fill="FFFFFF"/>
          <w:lang w:eastAsia="tr-TR"/>
        </w:rPr>
        <w:t xml:space="preserve">(1)  </w:t>
      </w:r>
      <w:r>
        <w:rPr>
          <w:rFonts w:ascii="Times New Roman" w:hAnsi="Times New Roman" w:cs="Times New Roman"/>
          <w:color w:val="000000"/>
          <w:shd w:val="clear" w:color="auto" w:fill="FFFFFF"/>
          <w:lang w:eastAsia="tr-TR"/>
        </w:rPr>
        <w:t>İşbu protokolün hazırlık ve ifası sırasında, tarafların protokol kapsamında öğrenmiş oldukları ve kamuya açık olmayan tüm bilgiler gizli bilgi mahiyetindedir. Taraflar protokol kapsamında öğrenmiş oldukları bu bilgilerin gizli bilgi kapsamında koruma altında olduğunu bildiğini ve bu bilgileri hiçbir suretle protokol amacının yerine getirilmesi dışında kullanmamayı, diğerinin yazılı izni olmaksızın doğrudan veya dolaylı olarak üçüncü kişilere vermemeyi, açıklamamayı, kamuya duyurmamayı ya da bu şekilde sonuçlanacak davranışlardan kaçınmayı kabul, beyan ve taahhüt eder.</w:t>
      </w:r>
    </w:p>
    <w:p w:rsidR="004F2A92" w:rsidRDefault="004F2A92" w:rsidP="00AB6BD0">
      <w:pPr>
        <w:autoSpaceDE w:val="0"/>
        <w:spacing w:before="120"/>
        <w:jc w:val="both"/>
      </w:pPr>
      <w:r>
        <w:rPr>
          <w:rFonts w:ascii="Times New Roman" w:hAnsi="Times New Roman" w:cs="Times New Roman"/>
          <w:bCs/>
          <w:color w:val="000000"/>
          <w:highlight w:val="white"/>
          <w:lang w:eastAsia="tr-TR"/>
        </w:rPr>
        <w:tab/>
        <w:t xml:space="preserve">(2) </w:t>
      </w:r>
      <w:r>
        <w:rPr>
          <w:rFonts w:ascii="Times New Roman" w:hAnsi="Times New Roman" w:cs="Times New Roman"/>
          <w:color w:val="000000"/>
          <w:highlight w:val="white"/>
          <w:lang w:eastAsia="tr-TR"/>
        </w:rPr>
        <w:t>Taraflar, 6698 sayılı Kişisel Verilerin Korunması Kanunu kapsamındaki tüm kişisel verileri korumakla, paylaşmamakla ve kişilerin hiçbir surette kişisel verilerini aleyhlerine bir durum teşkil edecek şekilde kullanmamakla yükümlüdür.</w:t>
      </w:r>
    </w:p>
    <w:p w:rsidR="004F2A92" w:rsidRDefault="004F2A92" w:rsidP="00AB6BD0">
      <w:pPr>
        <w:autoSpaceDE w:val="0"/>
        <w:spacing w:before="120"/>
        <w:jc w:val="both"/>
      </w:pPr>
      <w:r>
        <w:rPr>
          <w:rFonts w:ascii="Times New Roman" w:hAnsi="Times New Roman" w:cs="Times New Roman"/>
          <w:bCs/>
          <w:color w:val="000000"/>
          <w:highlight w:val="white"/>
          <w:lang w:eastAsia="tr-TR"/>
        </w:rPr>
        <w:tab/>
        <w:t xml:space="preserve">(3) </w:t>
      </w:r>
      <w:r>
        <w:rPr>
          <w:rFonts w:ascii="Times New Roman" w:hAnsi="Times New Roman" w:cs="Times New Roman"/>
          <w:color w:val="000000"/>
          <w:highlight w:val="white"/>
          <w:lang w:eastAsia="tr-TR"/>
        </w:rPr>
        <w:t>Taraflar işbu protokol kapsamında aldığı kişisel verileri korumak için gerekli teknik ve idari önlemleri alır. Herhangi bir veri ihlali olduğu takdirde taraflar bu durumu derhal birbirlerine ve KVK Kurumuna bildirir.</w:t>
      </w:r>
    </w:p>
    <w:p w:rsidR="004F2A92" w:rsidRDefault="004F2A92" w:rsidP="00AB6BD0">
      <w:pPr>
        <w:autoSpaceDE w:val="0"/>
        <w:spacing w:before="120"/>
        <w:jc w:val="both"/>
      </w:pPr>
      <w:r>
        <w:rPr>
          <w:rFonts w:ascii="Times New Roman" w:hAnsi="Times New Roman" w:cs="Times New Roman"/>
          <w:bCs/>
          <w:color w:val="000000"/>
          <w:highlight w:val="white"/>
          <w:lang w:eastAsia="tr-TR"/>
        </w:rPr>
        <w:tab/>
        <w:t xml:space="preserve">(4) </w:t>
      </w:r>
      <w:r>
        <w:rPr>
          <w:rFonts w:ascii="Times New Roman" w:hAnsi="Times New Roman" w:cs="Times New Roman"/>
          <w:color w:val="000000"/>
          <w:highlight w:val="white"/>
          <w:lang w:eastAsia="tr-TR"/>
        </w:rPr>
        <w:t>İşbu protokolün gizlilik ve kişisel verilerin korunmasına dair maddeleri protokol sona erdikten sonra da kesintisiz ve süresiz olarak geçerliliğini koruyacak ve bağlayıcılık taşıyacaktır.</w:t>
      </w:r>
    </w:p>
    <w:p w:rsidR="004F2A92" w:rsidRDefault="004F2A92" w:rsidP="00AB6BD0">
      <w:pPr>
        <w:autoSpaceDE w:val="0"/>
        <w:spacing w:before="240"/>
        <w:jc w:val="both"/>
      </w:pPr>
      <w:r>
        <w:rPr>
          <w:rFonts w:ascii="Times New Roman" w:hAnsi="Times New Roman" w:cs="Times New Roman"/>
          <w:b/>
          <w:bCs/>
          <w:color w:val="000000"/>
          <w:highlight w:val="white"/>
          <w:lang w:eastAsia="tr-TR"/>
        </w:rPr>
        <w:t xml:space="preserve">Mali Konular </w:t>
      </w:r>
    </w:p>
    <w:p w:rsidR="004F2A92" w:rsidRDefault="004F2A92">
      <w:pPr>
        <w:autoSpaceDE w:val="0"/>
        <w:jc w:val="both"/>
      </w:pPr>
      <w:r>
        <w:rPr>
          <w:rFonts w:ascii="Times New Roman" w:hAnsi="Times New Roman" w:cs="Times New Roman"/>
          <w:b/>
          <w:bCs/>
          <w:color w:val="000000"/>
          <w:shd w:val="clear" w:color="auto" w:fill="FFFFFF"/>
          <w:lang w:eastAsia="tr-TR"/>
        </w:rPr>
        <w:t xml:space="preserve">MADDE 8 - </w:t>
      </w:r>
      <w:r>
        <w:rPr>
          <w:rFonts w:ascii="Times New Roman" w:hAnsi="Times New Roman" w:cs="Times New Roman"/>
          <w:color w:val="000000"/>
          <w:shd w:val="clear" w:color="auto" w:fill="FFFFFF"/>
          <w:lang w:eastAsia="tr-TR"/>
        </w:rPr>
        <w:t xml:space="preserve">(1) Mali hususlarla ilgili alma-verme-paylaşma var ise bu maddede belirtilir. </w:t>
      </w:r>
    </w:p>
    <w:p w:rsidR="004F2A92" w:rsidRDefault="004F2A92" w:rsidP="00AB6BD0">
      <w:pPr>
        <w:spacing w:before="240"/>
      </w:pPr>
      <w:r>
        <w:rPr>
          <w:rFonts w:ascii="Times New Roman" w:hAnsi="Times New Roman" w:cs="Times New Roman"/>
          <w:b/>
          <w:highlight w:val="white"/>
        </w:rPr>
        <w:t>Protokolde Değişiklik</w:t>
      </w:r>
    </w:p>
    <w:p w:rsidR="004F2A92" w:rsidRDefault="004F2A92">
      <w:pPr>
        <w:jc w:val="both"/>
      </w:pPr>
      <w:r>
        <w:rPr>
          <w:rFonts w:ascii="Times New Roman" w:hAnsi="Times New Roman" w:cs="Times New Roman"/>
          <w:b/>
          <w:highlight w:val="white"/>
        </w:rPr>
        <w:t xml:space="preserve">MADDE 9 - </w:t>
      </w:r>
      <w:r>
        <w:rPr>
          <w:rFonts w:ascii="Times New Roman" w:hAnsi="Times New Roman" w:cs="Times New Roman"/>
          <w:highlight w:val="white"/>
        </w:rPr>
        <w:t xml:space="preserve">(1) </w:t>
      </w:r>
      <w:r>
        <w:rPr>
          <w:rFonts w:ascii="Times New Roman" w:hAnsi="Times New Roman" w:cs="Times New Roman"/>
          <w:color w:val="000000"/>
          <w:shd w:val="clear" w:color="auto" w:fill="FFFFFF"/>
          <w:lang w:eastAsia="tr-TR"/>
        </w:rPr>
        <w:t>Gerekli görüldüğünde tarafların yazılı mutabakatı ile protokolde değişiklik ve ilaveler yapılabilir. Bu değişiklik ve/veya ilaveler ek bir protokol ile hüküm altına alınır ve tarafların yetkili temsilcileri tarafından imzalandığı tarihten itibaren geçerli olur.</w:t>
      </w:r>
    </w:p>
    <w:p w:rsidR="004F2A92" w:rsidRDefault="004F2A92" w:rsidP="00AB6BD0">
      <w:pPr>
        <w:autoSpaceDE w:val="0"/>
        <w:spacing w:before="240"/>
        <w:jc w:val="both"/>
      </w:pPr>
      <w:r>
        <w:rPr>
          <w:rFonts w:ascii="Times New Roman" w:hAnsi="Times New Roman" w:cs="Times New Roman"/>
          <w:b/>
          <w:bCs/>
          <w:color w:val="000000"/>
          <w:highlight w:val="white"/>
        </w:rPr>
        <w:t>Hüküm Bulunmayan Haller ve Uyuşmazlıkların Çözümü</w:t>
      </w:r>
    </w:p>
    <w:p w:rsidR="004F2A92" w:rsidRDefault="004F2A92">
      <w:pPr>
        <w:jc w:val="both"/>
      </w:pPr>
      <w:r>
        <w:rPr>
          <w:rFonts w:ascii="Times New Roman" w:hAnsi="Times New Roman" w:cs="Times New Roman"/>
          <w:b/>
          <w:bCs/>
          <w:color w:val="000000"/>
          <w:highlight w:val="white"/>
        </w:rPr>
        <w:t xml:space="preserve">MADDE 10 - </w:t>
      </w:r>
      <w:r>
        <w:rPr>
          <w:rFonts w:ascii="Times New Roman" w:hAnsi="Times New Roman" w:cs="Times New Roman"/>
          <w:color w:val="000000"/>
          <w:highlight w:val="white"/>
        </w:rPr>
        <w:t xml:space="preserve">(1) Protokolde yer almayan hususlar, öncelikle ilgili mevzuata göre, mevzuatta hüküm bulunmaması durumunda ise, taraflar arasında iyi niyet, karşılıklı anlayış ve uzlaşma  kuralları çerçevesinde çözümlenir. </w:t>
      </w:r>
    </w:p>
    <w:p w:rsidR="004F2A92" w:rsidRDefault="004F2A92" w:rsidP="00AB6BD0">
      <w:pPr>
        <w:spacing w:before="120"/>
        <w:jc w:val="both"/>
      </w:pPr>
      <w:r>
        <w:rPr>
          <w:rFonts w:ascii="Times New Roman" w:hAnsi="Times New Roman" w:cs="Times New Roman"/>
          <w:color w:val="000000"/>
          <w:highlight w:val="white"/>
        </w:rPr>
        <w:tab/>
        <w:t>(2) Protokolün uygulanması sırasında taraflar arasında ortaya çıkabilecek ihtilafların uzlaşma ve sulh yoluyla çözümlenememesi halinde, Bilecik Mahkemeleri ve İcra Daireleri yetkilidir.</w:t>
      </w:r>
    </w:p>
    <w:p w:rsidR="004F2A92" w:rsidRDefault="004F2A92" w:rsidP="00AB6BD0">
      <w:pPr>
        <w:spacing w:before="240"/>
        <w:jc w:val="both"/>
      </w:pPr>
      <w:r>
        <w:rPr>
          <w:rFonts w:ascii="Times New Roman" w:hAnsi="Times New Roman" w:cs="Times New Roman"/>
          <w:b/>
          <w:bCs/>
          <w:color w:val="000000"/>
          <w:highlight w:val="white"/>
        </w:rPr>
        <w:t>Protokol Süresi ve Fesih</w:t>
      </w:r>
    </w:p>
    <w:p w:rsidR="004F2A92" w:rsidRDefault="004F2A92">
      <w:pPr>
        <w:jc w:val="both"/>
      </w:pPr>
      <w:r>
        <w:rPr>
          <w:rFonts w:ascii="Times New Roman" w:hAnsi="Times New Roman" w:cs="Times New Roman"/>
          <w:b/>
          <w:bCs/>
          <w:color w:val="000000"/>
          <w:highlight w:val="white"/>
        </w:rPr>
        <w:t xml:space="preserve">MADDE 11 - </w:t>
      </w:r>
      <w:r>
        <w:rPr>
          <w:rFonts w:ascii="Times New Roman" w:hAnsi="Times New Roman" w:cs="Times New Roman"/>
          <w:color w:val="000000"/>
          <w:highlight w:val="white"/>
        </w:rPr>
        <w:t xml:space="preserve">(1) İşbu protokol, imza tarihinden itibaren ...... (.....) yıl süre ile geçerlidir. </w:t>
      </w:r>
      <w:r>
        <w:rPr>
          <w:rFonts w:ascii="Times New Roman" w:eastAsia="Times New Roman" w:hAnsi="Times New Roman" w:cs="Times New Roman"/>
          <w:color w:val="000000"/>
          <w:highlight w:val="white"/>
        </w:rPr>
        <w:t>Süre bitiminde</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tarafların ihtar ve ihbarına gerek kalmaksızın kendiliğinden sona erer.</w:t>
      </w:r>
    </w:p>
    <w:p w:rsidR="004F2A92" w:rsidRDefault="004F2A92" w:rsidP="00AB6BD0">
      <w:pPr>
        <w:shd w:val="clear" w:color="auto" w:fill="FCFCFC"/>
        <w:spacing w:before="120"/>
        <w:jc w:val="both"/>
        <w:textAlignment w:val="baseline"/>
      </w:pPr>
      <w:r>
        <w:rPr>
          <w:rFonts w:ascii="Times New Roman" w:eastAsia="Times New Roman" w:hAnsi="Times New Roman" w:cs="Times New Roman"/>
          <w:color w:val="000000"/>
          <w:shd w:val="clear" w:color="auto" w:fill="FFFFFF"/>
        </w:rPr>
        <w:tab/>
        <w:t xml:space="preserve">(2) Protokol süresi içinde taraflar birbirlerini mağdur etmeyecek biçimde en az 2 (iki) ay önceden yazılı bildirimde bulunmak kaydı ile protokolü tek taraflı olarak feshedebilir. </w:t>
      </w:r>
      <w:r>
        <w:rPr>
          <w:rFonts w:ascii="Times New Roman" w:eastAsia="Times New Roman" w:hAnsi="Times New Roman"/>
          <w:color w:val="000000"/>
          <w:shd w:val="clear" w:color="auto" w:fill="FFFFFF"/>
        </w:rPr>
        <w:t xml:space="preserve">Bu durumda tarafların mesuliyetleri, başlatılmış olan program/projeler bitinceye kadar devam </w:t>
      </w:r>
      <w:r>
        <w:rPr>
          <w:rFonts w:ascii="Times New Roman" w:eastAsia="Times New Roman" w:hAnsi="Times New Roman"/>
          <w:color w:val="000000"/>
          <w:shd w:val="clear" w:color="auto" w:fill="FFFFFF"/>
        </w:rPr>
        <w:lastRenderedPageBreak/>
        <w:t>eder.</w:t>
      </w:r>
      <w:r>
        <w:rPr>
          <w:rFonts w:ascii="Times New Roman" w:eastAsia="Times New Roman" w:hAnsi="Times New Roman"/>
          <w:b/>
          <w:color w:val="FF0000"/>
          <w:shd w:val="clear" w:color="auto" w:fill="FFFFFF"/>
        </w:rPr>
        <w:t xml:space="preserve"> </w:t>
      </w:r>
      <w:r>
        <w:rPr>
          <w:rFonts w:ascii="Times New Roman" w:eastAsia="Times New Roman" w:hAnsi="Times New Roman" w:cs="Times New Roman"/>
          <w:color w:val="FF0000"/>
          <w:shd w:val="clear" w:color="auto" w:fill="FFFFFF"/>
        </w:rPr>
        <w:t>Veya Protokolün niteliğine göre şu şekilde de</w:t>
      </w:r>
      <w:r>
        <w:rPr>
          <w:rFonts w:ascii="Times New Roman" w:eastAsia="Times New Roman" w:hAnsi="Times New Roman"/>
          <w:b/>
          <w:color w:val="FF0000"/>
          <w:shd w:val="clear" w:color="auto" w:fill="FFFFFF"/>
        </w:rPr>
        <w:t xml:space="preserve"> “</w:t>
      </w:r>
      <w:r>
        <w:rPr>
          <w:rFonts w:ascii="Times New Roman" w:eastAsia="Times New Roman" w:hAnsi="Times New Roman" w:cs="Times New Roman"/>
          <w:color w:val="000000"/>
          <w:highlight w:val="white"/>
        </w:rPr>
        <w:t>Protokolün sona ermesine neden olan çekilmeler, taraflara yasal bir yükümlülük getirmez.</w:t>
      </w:r>
      <w:r>
        <w:rPr>
          <w:rFonts w:ascii="Times New Roman" w:eastAsia="Times New Roman" w:hAnsi="Times New Roman" w:cs="Times New Roman"/>
          <w:color w:val="FF0000"/>
          <w:highlight w:val="white"/>
        </w:rPr>
        <w:t>”</w:t>
      </w:r>
      <w:r>
        <w:rPr>
          <w:rFonts w:ascii="Times New Roman" w:eastAsia="Times New Roman" w:hAnsi="Times New Roman" w:cs="Times New Roman"/>
          <w:color w:val="000000"/>
          <w:highlight w:val="white"/>
        </w:rPr>
        <w:t xml:space="preserve"> </w:t>
      </w:r>
      <w:r w:rsidR="009A359F">
        <w:rPr>
          <w:rFonts w:ascii="Times New Roman" w:eastAsia="Times New Roman" w:hAnsi="Times New Roman" w:cs="Times New Roman"/>
          <w:color w:val="FF0000"/>
          <w:highlight w:val="white"/>
        </w:rPr>
        <w:t>h</w:t>
      </w:r>
      <w:r>
        <w:rPr>
          <w:rFonts w:ascii="Times New Roman" w:eastAsia="Times New Roman" w:hAnsi="Times New Roman" w:cs="Times New Roman"/>
          <w:color w:val="FF0000"/>
          <w:highlight w:val="white"/>
        </w:rPr>
        <w:t>üküm konulabilir.</w:t>
      </w:r>
    </w:p>
    <w:p w:rsidR="004F2A92" w:rsidRDefault="004F2A92">
      <w:pPr>
        <w:shd w:val="clear" w:color="auto" w:fill="FCFCFC"/>
        <w:jc w:val="both"/>
        <w:textAlignment w:val="baseline"/>
      </w:pPr>
      <w:r>
        <w:rPr>
          <w:rFonts w:ascii="Times New Roman" w:eastAsia="Times New Roman" w:hAnsi="Times New Roman" w:cs="Times New Roman"/>
          <w:color w:val="000000"/>
          <w:highlight w:val="white"/>
        </w:rPr>
        <w:tab/>
      </w:r>
      <w:r>
        <w:rPr>
          <w:rFonts w:ascii="Times New Roman" w:eastAsia="Times New Roman" w:hAnsi="Times New Roman" w:cs="Times New Roman"/>
          <w:color w:val="FF0000"/>
          <w:highlight w:val="white"/>
        </w:rPr>
        <w:t>Veya Protokolün niteliğine göre şu şekilde de</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FF0000"/>
          <w:highlight w:val="white"/>
        </w:rPr>
        <w:t>“</w:t>
      </w:r>
      <w:r>
        <w:rPr>
          <w:rFonts w:ascii="Times New Roman" w:eastAsia="Times New Roman" w:hAnsi="Times New Roman" w:cs="Times New Roman"/>
          <w:color w:val="000000"/>
          <w:highlight w:val="white"/>
        </w:rPr>
        <w:t>(2) Taraflardan birinin işbu protokolde yer alan yükümlülüklerden herhangi birini yerine getirmemesi ve diğer tarafın yazılı ihtarına rağmen gerekli düzeltmeleri yapmaması halinde, diğer taraf ihlalde bulunan tarafa 1 (bir) ay önceden yazılı bildirimde koşuluyla tek taraflı olarak ve ihlalde bulunan tarafa karşı hiçbir yükümlülük altına girmeksizin protokolü feshedebilir. Bu çerçevede, protokolü fesheden tarafın, protokol ihlali nedeni ile uğradığı zararı tazmin etme hakkı saklıdır.</w:t>
      </w:r>
      <w:r>
        <w:rPr>
          <w:rFonts w:ascii="Times New Roman" w:eastAsia="Times New Roman" w:hAnsi="Times New Roman" w:cs="Times New Roman"/>
          <w:color w:val="FF0000"/>
          <w:highlight w:val="white"/>
        </w:rPr>
        <w:t>”</w:t>
      </w:r>
      <w:r>
        <w:rPr>
          <w:rFonts w:ascii="Times New Roman" w:eastAsia="Times New Roman" w:hAnsi="Times New Roman" w:cs="Times New Roman"/>
          <w:color w:val="000000"/>
          <w:highlight w:val="white"/>
        </w:rPr>
        <w:t xml:space="preserve"> </w:t>
      </w:r>
      <w:r w:rsidR="009A359F">
        <w:rPr>
          <w:rFonts w:ascii="Times New Roman" w:eastAsia="Times New Roman" w:hAnsi="Times New Roman" w:cs="Times New Roman"/>
          <w:color w:val="FF0000"/>
          <w:highlight w:val="white"/>
        </w:rPr>
        <w:t>h</w:t>
      </w:r>
      <w:r>
        <w:rPr>
          <w:rFonts w:ascii="Times New Roman" w:eastAsia="Times New Roman" w:hAnsi="Times New Roman" w:cs="Times New Roman"/>
          <w:color w:val="FF0000"/>
          <w:highlight w:val="white"/>
        </w:rPr>
        <w:t>üküm konulabilir.</w:t>
      </w:r>
    </w:p>
    <w:p w:rsidR="004F2A92" w:rsidRDefault="004F2A92" w:rsidP="00AB6BD0">
      <w:pPr>
        <w:spacing w:before="120"/>
        <w:jc w:val="both"/>
      </w:pPr>
      <w:r>
        <w:rPr>
          <w:rFonts w:ascii="Times New Roman" w:eastAsia="Times New Roman" w:hAnsi="Times New Roman" w:cs="Times New Roman"/>
          <w:color w:val="000000"/>
          <w:highlight w:val="white"/>
        </w:rPr>
        <w:tab/>
        <w:t>(3) Protokol süresinin sona ermesinden 2 (iki) ay önce tarafların yazılı mutabakatı ile protokol süresi  ...... süre ile uzatılabilir.</w:t>
      </w:r>
    </w:p>
    <w:p w:rsidR="004F2A92" w:rsidRDefault="004F2A92">
      <w:pPr>
        <w:jc w:val="both"/>
      </w:pPr>
      <w:r>
        <w:rPr>
          <w:rFonts w:ascii="Times New Roman" w:eastAsia="Times New Roman" w:hAnsi="Times New Roman" w:cs="Times New Roman"/>
          <w:color w:val="000000"/>
          <w:highlight w:val="white"/>
        </w:rPr>
        <w:tab/>
      </w:r>
      <w:r>
        <w:rPr>
          <w:rFonts w:ascii="Times New Roman" w:eastAsia="Times New Roman" w:hAnsi="Times New Roman" w:cs="Times New Roman"/>
          <w:color w:val="FF0000"/>
          <w:highlight w:val="white"/>
        </w:rPr>
        <w:t>Veya Protokolün niteliğine göre şu şekilde de “</w:t>
      </w:r>
      <w:r>
        <w:rPr>
          <w:rFonts w:ascii="Times New Roman" w:eastAsia="Times New Roman" w:hAnsi="Times New Roman" w:cs="Times New Roman"/>
          <w:color w:val="000000"/>
          <w:highlight w:val="white"/>
        </w:rPr>
        <w:t>(3) Protokolün sona ermesinden 15 (onbeş) gün öncesine kadar taraflar herhangi bir bildirimde bulunmazsa protokol ......süre ile yenilenmiş sayılır.</w:t>
      </w:r>
      <w:r w:rsidR="009A359F">
        <w:rPr>
          <w:rFonts w:ascii="Times New Roman" w:eastAsia="Times New Roman" w:hAnsi="Times New Roman" w:cs="Times New Roman"/>
          <w:color w:val="FF0000"/>
          <w:highlight w:val="white"/>
        </w:rPr>
        <w:t>” h</w:t>
      </w:r>
      <w:r>
        <w:rPr>
          <w:rFonts w:ascii="Times New Roman" w:eastAsia="Times New Roman" w:hAnsi="Times New Roman" w:cs="Times New Roman"/>
          <w:color w:val="FF0000"/>
          <w:highlight w:val="white"/>
        </w:rPr>
        <w:t>üküm konulabilir.</w:t>
      </w:r>
    </w:p>
    <w:p w:rsidR="004F2A92" w:rsidRDefault="004F2A92" w:rsidP="00AB6BD0">
      <w:pPr>
        <w:spacing w:before="240"/>
        <w:jc w:val="both"/>
      </w:pPr>
      <w:r>
        <w:rPr>
          <w:rFonts w:ascii="Times New Roman" w:hAnsi="Times New Roman" w:cs="Times New Roman"/>
          <w:b/>
          <w:highlight w:val="white"/>
        </w:rPr>
        <w:t xml:space="preserve">Mücbir Sebep </w:t>
      </w:r>
    </w:p>
    <w:p w:rsidR="004F2A92" w:rsidRDefault="004F2A92">
      <w:pPr>
        <w:jc w:val="both"/>
      </w:pPr>
      <w:r>
        <w:rPr>
          <w:rFonts w:ascii="Times New Roman" w:hAnsi="Times New Roman" w:cs="Times New Roman"/>
          <w:b/>
          <w:highlight w:val="white"/>
        </w:rPr>
        <w:t xml:space="preserve">MADDE 12 - </w:t>
      </w:r>
      <w:r>
        <w:rPr>
          <w:rFonts w:ascii="Times New Roman" w:hAnsi="Times New Roman" w:cs="Times New Roman"/>
          <w:highlight w:val="white"/>
        </w:rPr>
        <w:t xml:space="preserve">(1) İşbu protokolün imzalanmasından sonra, önceden öngörülemeyen ve tarafların kontrolleri dışında gelişen bir durumun ortaya çıkmasıyla taraflardan birinin ya da her ikisinin bu protokol ile yüklendikleri borç ve taahhütlerini kısmen ya da tamamen yerine getirmelerini ya da bunları zamanında yerine getirmelerini imkânsızlaştıran beşeri ve doğal afetler, harp, seferberlik, yangın, bulaşıcı hastalık gibi tarafların kontrolü haricinde ortaya çıkan hâller mücbir sebep sayılır. </w:t>
      </w:r>
      <w:r>
        <w:rPr>
          <w:rFonts w:ascii="Times New Roman" w:hAnsi="Times New Roman" w:cs="Times New Roman"/>
          <w:highlight w:val="white"/>
        </w:rPr>
        <w:tab/>
      </w:r>
    </w:p>
    <w:p w:rsidR="004F2A92" w:rsidRDefault="004F2A92" w:rsidP="00AB6BD0">
      <w:pPr>
        <w:spacing w:before="120"/>
        <w:jc w:val="both"/>
      </w:pPr>
      <w:r>
        <w:rPr>
          <w:rFonts w:ascii="Times New Roman" w:hAnsi="Times New Roman" w:cs="Times New Roman"/>
          <w:highlight w:val="white"/>
        </w:rPr>
        <w:tab/>
        <w:t>(2) Mücbir sebep hâlinin ortaya çıkması durumunda, mücbir sebepten etkilenen taraf, durumu derhal diğer tarafa yazılı olarak bildirir ve mücbir sebep süresi boyunca tarafların edimleri askıya alınır. Mücbir sebepler ortadan kalkınca Protokol kaldığı yerden devam eder. Mücbir sebep süresi boyunca hakları ifa edilmeyen tarafın yükümlülükleri de askıya alınacaktır. Mücbir sebebin 6 (altı) aydan daha uzun sürmesi Protokolün devamlılığını imkânsız kılacağından tazminatsız fesih nedeni olarak kabul edilir.</w:t>
      </w:r>
    </w:p>
    <w:p w:rsidR="004F2A92" w:rsidRDefault="004F2A92" w:rsidP="00AB6BD0">
      <w:pPr>
        <w:spacing w:before="240"/>
        <w:ind w:left="567" w:hanging="567"/>
        <w:jc w:val="both"/>
      </w:pPr>
      <w:r>
        <w:rPr>
          <w:rFonts w:ascii="Times New Roman" w:hAnsi="Times New Roman" w:cs="Times New Roman"/>
          <w:b/>
          <w:color w:val="000000"/>
          <w:highlight w:val="white"/>
        </w:rPr>
        <w:t>Protokolün Devri</w:t>
      </w:r>
    </w:p>
    <w:p w:rsidR="004F2A92" w:rsidRDefault="004F2A92">
      <w:pPr>
        <w:jc w:val="both"/>
      </w:pPr>
      <w:r>
        <w:rPr>
          <w:rFonts w:ascii="Times New Roman" w:hAnsi="Times New Roman" w:cs="Times New Roman"/>
          <w:b/>
          <w:color w:val="000000"/>
          <w:highlight w:val="white"/>
        </w:rPr>
        <w:t xml:space="preserve">MADDE 13 - </w:t>
      </w:r>
      <w:r>
        <w:rPr>
          <w:rFonts w:ascii="Times New Roman" w:hAnsi="Times New Roman" w:cs="Times New Roman"/>
          <w:color w:val="000000"/>
          <w:highlight w:val="white"/>
        </w:rPr>
        <w:t>(1) İşbu Protokolde yer alan hak ve yükümlülükler 3.kişi gerçek/tüzel kişi kurum/kuruluşlara devredilemez.</w:t>
      </w:r>
    </w:p>
    <w:p w:rsidR="004F2A92" w:rsidRDefault="004F2A92" w:rsidP="00AB6BD0">
      <w:pPr>
        <w:spacing w:before="240"/>
        <w:jc w:val="both"/>
      </w:pPr>
      <w:r>
        <w:rPr>
          <w:rFonts w:ascii="Times New Roman" w:hAnsi="Times New Roman" w:cs="Times New Roman"/>
          <w:b/>
          <w:color w:val="000000"/>
          <w:highlight w:val="white"/>
        </w:rPr>
        <w:t xml:space="preserve">Yürütme </w:t>
      </w:r>
    </w:p>
    <w:p w:rsidR="004F2A92" w:rsidRDefault="004F2A92">
      <w:pPr>
        <w:jc w:val="both"/>
      </w:pPr>
      <w:r>
        <w:rPr>
          <w:rFonts w:ascii="Times New Roman" w:hAnsi="Times New Roman" w:cs="Times New Roman"/>
          <w:b/>
          <w:bCs/>
          <w:color w:val="000000"/>
          <w:highlight w:val="white"/>
        </w:rPr>
        <w:t xml:space="preserve">MADDE 14 - </w:t>
      </w:r>
      <w:r>
        <w:rPr>
          <w:rFonts w:ascii="Times New Roman" w:hAnsi="Times New Roman" w:cs="Times New Roman"/>
          <w:bCs/>
          <w:color w:val="000000"/>
          <w:highlight w:val="white"/>
        </w:rPr>
        <w:t>(1)</w:t>
      </w:r>
      <w:r>
        <w:rPr>
          <w:rFonts w:ascii="Times New Roman" w:hAnsi="Times New Roman" w:cs="Times New Roman"/>
          <w:color w:val="000000"/>
          <w:highlight w:val="white"/>
        </w:rPr>
        <w:t xml:space="preserve"> Bu protokolün işlerliği Bilecik Şeyh Edebali Üniversitesi adına ....(akademik veya idari Birim).....tarafından sağlanır ve Protokolü Rektör yürütür, </w:t>
      </w:r>
      <w:r>
        <w:rPr>
          <w:rStyle w:val="Vurgu"/>
          <w:rFonts w:ascii="Times New Roman" w:hAnsi="Times New Roman" w:cs="Times New Roman"/>
          <w:i w:val="0"/>
          <w:color w:val="000000"/>
        </w:rPr>
        <w:t xml:space="preserve"> .......... </w:t>
      </w:r>
      <w:r>
        <w:rPr>
          <w:rFonts w:ascii="Times New Roman" w:hAnsi="Times New Roman" w:cs="Times New Roman"/>
          <w:color w:val="000000"/>
          <w:highlight w:val="white"/>
        </w:rPr>
        <w:t>adına yöneticilerin belirleyeceği yetkililer yürütür.</w:t>
      </w:r>
    </w:p>
    <w:p w:rsidR="004F2A92" w:rsidRDefault="004F2A92" w:rsidP="00AB6BD0">
      <w:pPr>
        <w:spacing w:before="240"/>
      </w:pPr>
      <w:r>
        <w:rPr>
          <w:rFonts w:ascii="Times New Roman" w:hAnsi="Times New Roman" w:cs="Times New Roman"/>
          <w:b/>
          <w:highlight w:val="white"/>
        </w:rPr>
        <w:t>Yürürlük</w:t>
      </w:r>
    </w:p>
    <w:p w:rsidR="004F2A92" w:rsidRDefault="004F2A92">
      <w:pPr>
        <w:jc w:val="both"/>
      </w:pPr>
      <w:r>
        <w:rPr>
          <w:rFonts w:ascii="Times New Roman" w:hAnsi="Times New Roman" w:cs="Times New Roman"/>
          <w:b/>
          <w:highlight w:val="white"/>
        </w:rPr>
        <w:t xml:space="preserve">MADDE 15 - </w:t>
      </w:r>
      <w:r>
        <w:rPr>
          <w:rFonts w:ascii="Times New Roman" w:hAnsi="Times New Roman" w:cs="Times New Roman"/>
          <w:highlight w:val="white"/>
        </w:rPr>
        <w:t>(1)</w:t>
      </w:r>
      <w:r>
        <w:rPr>
          <w:rFonts w:ascii="Times New Roman" w:hAnsi="Times New Roman" w:cs="Times New Roman"/>
          <w:b/>
          <w:highlight w:val="white"/>
        </w:rPr>
        <w:t xml:space="preserve"> </w:t>
      </w:r>
      <w:r>
        <w:rPr>
          <w:rFonts w:ascii="Times New Roman" w:hAnsi="Times New Roman" w:cs="Times New Roman"/>
          <w:b/>
          <w:bCs/>
          <w:color w:val="000000"/>
          <w:highlight w:val="white"/>
        </w:rPr>
        <w:t xml:space="preserve"> </w:t>
      </w:r>
      <w:r>
        <w:rPr>
          <w:rFonts w:ascii="Times New Roman" w:hAnsi="Times New Roman" w:cs="Times New Roman"/>
          <w:color w:val="000000"/>
          <w:highlight w:val="white"/>
        </w:rPr>
        <w:t>İşbu protokol taraflarca imzalandığı tarihte yürürlüğe girer. Protokol 3 (üç) sayfa ve 15 (onbeş) maddeden ibaret olup tarafların yetkililerince 2 (iki) asıl nüsha olarak  ...... /..... /........ tarihinde imzalanmıştır.</w:t>
      </w:r>
    </w:p>
    <w:p w:rsidR="004F2A92" w:rsidRDefault="004F2A92">
      <w:pPr>
        <w:spacing w:after="160"/>
        <w:rPr>
          <w:rFonts w:ascii="Times New Roman" w:hAnsi="Times New Roman" w:cs="Times New Roman"/>
          <w:highlight w:val="white"/>
        </w:rPr>
      </w:pPr>
    </w:p>
    <w:p w:rsidR="004F2A92" w:rsidRDefault="004F2A92">
      <w:pPr>
        <w:rPr>
          <w:rFonts w:ascii="Times New Roman" w:hAnsi="Times New Roman"/>
          <w:highlight w:val="white"/>
        </w:rPr>
      </w:pPr>
      <w:r>
        <w:cr/>
      </w:r>
      <w:r>
        <w:rPr>
          <w:rFonts w:ascii="Times New Roman" w:hAnsi="Times New Roman"/>
          <w:highlight w:val="white"/>
        </w:rPr>
        <w:t xml:space="preserve">Bilecik Şeyh Edebali Üniversitesi </w:t>
      </w:r>
      <w:r>
        <w:rPr>
          <w:rFonts w:ascii="Times New Roman" w:hAnsi="Times New Roman"/>
          <w:highlight w:val="white"/>
        </w:rPr>
        <w:tab/>
      </w:r>
      <w:r>
        <w:rPr>
          <w:rFonts w:ascii="Times New Roman" w:hAnsi="Times New Roman"/>
          <w:highlight w:val="white"/>
        </w:rPr>
        <w:tab/>
      </w:r>
      <w:r>
        <w:rPr>
          <w:rFonts w:ascii="Times New Roman" w:hAnsi="Times New Roman"/>
          <w:highlight w:val="white"/>
        </w:rPr>
        <w:tab/>
      </w:r>
      <w:r>
        <w:rPr>
          <w:rFonts w:ascii="Times New Roman" w:hAnsi="Times New Roman"/>
          <w:highlight w:val="white"/>
        </w:rPr>
        <w:tab/>
        <w:t>.........................................</w:t>
      </w:r>
      <w:r>
        <w:rPr>
          <w:rFonts w:ascii="Times New Roman" w:hAnsi="Times New Roman"/>
          <w:highlight w:val="white"/>
        </w:rPr>
        <w:t xml:space="preserve">              </w:t>
      </w:r>
      <w:r w:rsidR="00AB6BD0">
        <w:rPr>
          <w:rFonts w:ascii="Times New Roman" w:hAnsi="Times New Roman"/>
          <w:highlight w:val="white"/>
        </w:rPr>
        <w:t xml:space="preserve">                   </w:t>
      </w:r>
      <w:r w:rsidR="00482716">
        <w:rPr>
          <w:rFonts w:ascii="Times New Roman" w:hAnsi="Times New Roman"/>
          <w:highlight w:val="white"/>
        </w:rPr>
        <w:t xml:space="preserve">             </w:t>
      </w:r>
      <w:r w:rsidR="00482716">
        <w:rPr>
          <w:rFonts w:ascii="Times New Roman" w:hAnsi="Times New Roman"/>
          <w:highlight w:val="white"/>
        </w:rPr>
        <w:tab/>
        <w:t xml:space="preserve">      </w:t>
      </w:r>
      <w:r>
        <w:rPr>
          <w:rFonts w:ascii="Times New Roman" w:hAnsi="Times New Roman"/>
          <w:highlight w:val="white"/>
        </w:rPr>
        <w:t>Rektörlüğü</w:t>
      </w:r>
    </w:p>
    <w:p w:rsidR="004F2A92" w:rsidRDefault="004F2A92"/>
    <w:sectPr w:rsidR="004F2A92" w:rsidSect="00615C32">
      <w:pgSz w:w="11906" w:h="16838"/>
      <w:pgMar w:top="1134" w:right="1417" w:bottom="1134"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Liberation Serif">
    <w:panose1 w:val="02020603050405020304"/>
    <w:charset w:val="A2"/>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010FE"/>
    <w:rsid w:val="000018B9"/>
    <w:rsid w:val="001129B8"/>
    <w:rsid w:val="002468C0"/>
    <w:rsid w:val="00461FF6"/>
    <w:rsid w:val="004733CC"/>
    <w:rsid w:val="00482716"/>
    <w:rsid w:val="004F2A92"/>
    <w:rsid w:val="005135F2"/>
    <w:rsid w:val="00615C32"/>
    <w:rsid w:val="008010FE"/>
    <w:rsid w:val="009A359F"/>
    <w:rsid w:val="00AB6BD0"/>
    <w:rsid w:val="00DD479F"/>
    <w:rsid w:val="00E67313"/>
    <w:rsid w:val="00FE54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
    <w:name w:val="Default Paragraph Font"/>
  </w:style>
  <w:style w:type="character" w:styleId="Vurgu">
    <w:name w:val="Emphasis"/>
    <w:basedOn w:val="DefaultParagraphFont"/>
    <w:qFormat/>
    <w:rPr>
      <w:i/>
      <w:iCs/>
    </w:rPr>
  </w:style>
  <w:style w:type="paragraph" w:customStyle="1" w:styleId="Balk">
    <w:name w:val="Başlık"/>
    <w:basedOn w:val="Normal"/>
    <w:next w:val="GvdeMetni"/>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pPr>
      <w:suppressLineNumbers/>
    </w:pPr>
  </w:style>
  <w:style w:type="paragraph" w:customStyle="1" w:styleId="TableParagraph">
    <w:name w:val="Table Paragraph"/>
    <w:basedOn w:val="Normal"/>
    <w:pPr>
      <w:widowControl w:val="0"/>
    </w:pPr>
    <w:rPr>
      <w:rFonts w:ascii="Times New Roman" w:eastAsia="Times New Roman" w:hAnsi="Times New Roman" w:cs="Times New Roman"/>
      <w:sz w:val="22"/>
      <w:szCs w:val="22"/>
      <w:lang w:eastAsia="tr-TR" w:bidi="tr-TR"/>
    </w:rPr>
  </w:style>
  <w:style w:type="paragraph" w:styleId="ListeParagraf">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5DB6-3FC9-47EF-843F-A7445FE5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1995-11-21T14:41:00Z</cp:lastPrinted>
  <dcterms:created xsi:type="dcterms:W3CDTF">2022-01-07T11:54:00Z</dcterms:created>
  <dcterms:modified xsi:type="dcterms:W3CDTF">2022-01-07T11:54:00Z</dcterms:modified>
</cp:coreProperties>
</file>